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2015/13 vom 10. April 2017</w:t>
      </w:r>
    </w:p>
    <w:p>
      <w:r>
        <w:t>Sg Versicherungsgericht, 2017-04-10, DE</w:t>
      </w:r>
    </w:p>
    <w:p>
      <w:r>
        <w:rPr>
          <w:b/>
        </w:rPr>
        <w:t xml:space="preserve">Quelle: </w:t>
      </w:r>
      <w:r>
        <w:t>https://mcp.opencaselaw.ch/entscheid/sg_publikationen_UV 2015_13</w:t>
      </w:r>
    </w:p>
    <w:p>
      <w:r>
        <w:t>FR: SG_VERSICHERUNGSGERICHT UV 2015/13 du 10 avril 2017</w:t>
      </w:r>
    </w:p>
    <w:p>
      <w:r>
        <w:t>IT: SG_VERSICHERUNGSGERICHT UV 2015/13 del 10 aprile 2017</w:t>
      </w:r>
    </w:p>
    <w:p>
      <w:pPr>
        <w:pStyle w:val="Heading2"/>
      </w:pPr>
      <w:r>
        <w:t>Regeste</w:t>
      </w:r>
    </w:p>
    <w:p>
      <w:r>
        <w:t>Art. 6, 10 und 16 UVG. Einstellung der Heilbehandlungs- und Taggeldleistungen erfolgte zu früh, da von den weiteren Behandlungen noch eine namhafte Besserung des Gesundheitszustandes zu erwarten war und das Dahinfallen der kausalen Bedeutung von unfallbedingten Ursachen des Gesundheitsschadens nicht mit überwiegender Wahrscheinlichkeit nachgewiesen wurde (Entscheid des Versicherungsgerichts des Kantons St. Gallen vom 10. April 2017, UV 2015/13).</w:t>
      </w:r>
    </w:p>
    <w:p>
      <w:pPr>
        <w:pStyle w:val="Heading2"/>
      </w:pPr>
      <w:r>
        <w:t>Erwägungen</w:t>
      </w:r>
    </w:p>
    <w:p>
      <w:r>
        <w:rPr>
          <w:b/>
        </w:rPr>
        <w:t>E. 1</w:t>
      </w:r>
    </w:p>
    <w:p>
      <w:r>
        <w:t>1.1  Anfechtungsgegenstand der vorliegenden Beschwerde bildet der Einspracheentscheid vom 14. Januar 2015 (Suva-act. I-85), dem die Verfügung vom 4. September 2014 (Suva-act. I-66) zugrunde liegt. Darin wurde der Fall betreffend die Unfallfolgen für den Unfall vom 7. Oktober 2013 per 15. Juni 2014 abgeschlossen, die bisherigen Versicherungsleistungen (Taggeld und Heilkosten) auf diesen Zeitpunkt eingestellt und weitere Versicherungsleistungen abgelehnt. Der Unfall vom 9. April 2011 und die daraus resultierenden Versicherungsleistungen sind nicht Teil des Einspracheentscheides und somit vorliegend auch nicht Anfechtungsgegenstand. Diesbezüglich ist auf das Verfahren UV 2015/81 zu verweisen. 1.2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 Bei physischen Unfallfolgen spielt indessen die Adäquanz als rechtliche Eingrenzung der aus dem natürlichen Kausalzusammenhang sich ergebenden Haftung des Unfallversicherers praktisch keine Rolle (BGE 117 V 365 unten E. 5d/bb, mit Hinweisen auf Lehre und Rechtsprechung; SVR 2000 Nr. 14 S. 45). 1.3  Ebenso wie der leistungsbegründende natürliche Kausalzusammenhang muss das Dahinfallen jeder kausalen Bedeutung von unfallbedingten Ursachen eines Gesundheitsschadens mit dem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Vorzustands auch ohne den Unfall früher oder später eingestellt hätte (Status quo sine), erreicht ist (RKUV 1994 Nr. U 206 S. 326 E. 3b, 1992 Nr. U 142 S. 75 E. 4b, je mit Hinweisen, siehe ebenso BGE 117 V 264 E. 3b).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und Expertinnen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465 E. 4 und BGE 125 V 351 E. 3b/ee, je mit Hinweisen).</w:t>
      </w:r>
    </w:p>
    <w:p>
      <w:r>
        <w:rPr>
          <w:b/>
        </w:rPr>
        <w:t>E. 2</w:t>
      </w:r>
    </w:p>
    <w:p>
      <w:r>
        <w:t>2.1  In der ärztlichen Beurteilung vom 12. August 2014 hält die Kreisärztin Dr. G.___ fest, die Dauer einer vorübergehenden Verschlimmerung von lumbalen Rückenschmerzen durch ein banales Unfallereignis ohne strukturelle Veränderungen werde in der Schweiz allgemein auf längstens sechs Monate geschätzt. In vielen Fällen würden Rückenprellungen deutlich früher ausheilen. Im Allgemeinen könne nach einer Prellung mit einer Abheilung zwischen vier bis sechs Wochen gerechnet werden. Ein Zeitraum von sechs Monaten sollte als eher grosszügig bei der Bewertung einer vorübergehenden Verschlimmerung durch eine LWS-Prellung gewertet werden. Der Meinung von Dr. E.___, dass die erst mit vier Monaten Verspätung einsetzende aktive Physiotherapie den verzögerten Heilverlauf begründet habe, sei zu entgegnen, dass selbst unter Berücksichtigung dieser Argumentation der Versicherte zwischen Februar und Mitte April 2014 für gut zwei Monate eine adäquate Therapie erhalten habe. Somit wäre in dieser Zeit doch mit einer deutlichen Beschwerdebesserung zu rechnen gewesen, wenn allein unfallbedingte Ursachen der Rückenbeschwerden vorliegen würden. Dies sei jedoch nicht der Fall gewesen. Hingegen würden sich kernspintomographisch degenerative Veränderungen im Bereich der unteren LWS sowie Hinweise für einen durchgemachten Morbus Scheuermann im Bereich der einsehbaren BWS und oberen und mittleren LWS zeigen. Sowohl konventionell radiologisch als auch kernspintomographisch würde eine annähernd aufgehobene Lendenlordose imponieren, die sich nach einem lumbalen Morbus Scheuermann entwickeln könne. Durch die aufgehobene physiologische Lendenlordose verändere sich die Statik der Wirbelsäule, was im Verlauf zu erheblichen Rückenbeschwerden führen könne. Sie stimme Dr. E.___ zu, dass der bildgebende Nachweis allein nicht beweisend für Beschwerden sei; entsprechend würden beim Versicherten auch keine L5- oder S1-Radikulopathien vorliegen, obgleich eine Nervenwurzelirritation bildgebend möglich wäre. Dennoch könnten die bildgebend nachgewiesenen degenerativen Veränderungen die Persistenz der lumbalen Rückenbeschwerden doch deutlich besser erklären, als ein Sturz auf den Rücken ohne Hinweis auf posttraumatische strukturelle Veränderungen. Ein Zeitraum von sechs Monaten sei insgesamt grosszügig bemessen, innerhalb dieser Zeit habe der Versicherte für mindestens zwei Monate eine adäquate Therapie erhalten. Nach sechs Monaten müsse ein Übergang in den schicksalhaften Verlauf der degenerativen Wirbelsäulenveränderungen angenommen werden. Der Status quo sine sei spätestens nach sechs Monaten nach der Rückenprellung vom 7. Oktober 2013 erreicht (Suva-act. I-63, S. 4 ff.). 2.2  Auch Dr. D.___ hielt im Bericht vom 9. Januar 2014 fest, dass über 13 Wochen nach dem Unfallereignis mit Auslösung eines akuten Lumbovertebralsyndroms trotz analgetischer Behandlung und anhaltender Physiotherapie seit Wochen immer noch starke Beschwerden mit erheblich eingeschränkter Funktion bestehen würden. Das aktuelle Bild entspreche einem Panvertebralsyndrom, das kaum auf alleinige sturz- bzw. prellungsbedingte Folgen zurückgeführt werden könne. In der allgemeinen medizinischen Erfahrung würden derartige Schäden innert vier bis sechs Wochen ausheilen (Suva-act. I-21, S. 3). 2.3  Dr. E.___ hält im Bericht vom 18. Juli 2014 fest, dass er die Unfallfolgen als Prellung der Wirbelsäule und der paravertebralen Muskulatur beurteile, von welcher zu erwarten wäre, dass sie innert spätestens einiger Monate ausgeheilt sei. Allerdings setze eine Ausheilung und das Erreichen eines Status quo sine auch voraus, dass von Anfang an die geprellte Muskulatur, im Sinne eines Aufbautrainings, gepflegt worden wäre. Leider habe der Beschwerdeführer während der ersten vier Monate nach seinem Unfall lediglich passive Behandlungsmassnahmen erfahren, sodass anstelle einer Erhaltung und eines Wiederaufbaus eine zunehmende Balancestörung der Muskulatur eingetreten sei. Die effektive Behandlung der Unfallfolgen habe somit erst im Februar 2014 begonnen. In einer körperlich weniger anspruchsvollen Tätigkeit wäre der Beschwerdeführer sehr wahrscheinlich auch spätestens im Juni 2014 voll einsatzfähig gewesen. Er übe aber den Beruf eines Eisenlegers aus, welcher körperlich ausserordentlich belastend sei. Die Arbeit werde vorwiegend in gebückter Haltung und in Zwangspositionen mit grossen Gewichten ausgeübt. Unter diesen Umständen sei eine teilweise Wiederaufnahme der Arbeit seit Mitte April 2014 als sehr positiv anzusehen. Eine weitere Steigerung über den Sommer könne erwartet werden. Der protrahierte Verlauf aufgrund der anfänglich fehlenden muskulären Rehabilitation könne nicht dem Beschwerdeführer angelastet werden, da dieser für die Behandlung der Unfallfolgen kein Fachmann sei. Die von der Beschwerdegegnerin geltend gemachten „krankhaften“ Veränderungen würden gemäss der schriftlichen Befundung der vertebrospinalen Kernspintomographie vom 17. April 2014 altersentsprechenden Abnutzungen entsprechen. Eine Mehrzahl der 35 bis 40-jährigen Personen mit derartigen Veränderungen würden weitgehend beschwerdefrei bleiben. Das blosse Vorliegen derartiger Veränderungen in der Bildgebung könne bei einem bis anhin rückengesunden Menschen nicht so ohne weiteres als krankhaft abgetan werden, denn Alterung sei keine Krankheit (Suva-act. I-61, S. 3 f.). Im Bericht vom 28. August 2014 hält Dr. E.___ fest, dass der Beschwerdeführer seine Arbeit lediglich zu 50% habe aufnehmen können und dabei erhebliche Beschwerden habe. Es sei der Zeitpunkt erreicht, wo unbedingt eine stationäre Rehabilitation durchgeführt werden müsse (Suva-act. I-68, S. 3). Im Bericht vom 27. November 2014 hält Dr. E.___ fest, dass der Beschwerdeführer bezüglich der lumbalen Rückenbeschwerden nun vorwiegend mit Eigeninitiative und von den Versicherungen boykottiert, wirklich Hervorragendes erreicht habe. In einer Situation, wo manch anderer aufgegeben hätte, habe er selbständig intensiv weitertrainiert und stehe nun kurz davor, seine körperlich ausserordentlich belastende Tätigkeit wieder im vollen Umfang aufnehmen zu können. Es würden somit ein Behandlungsabschluss und auch ein Fallabschluss absehbar. Er würde es sehr befürworten, wenn sich die Beschwerdegegnerin dazu durchringen könnte, die letzten paar Monate der eingeschränkten Leistungsfähigkeit doch noch abzudecken. Es sei noch einmal darauf hingewiesen, dass die degenerativen Veränderungen, welche im Kernspintomogramm sichtbar seien, normalen Alterserscheinungen entsprechen würden. Derartige Veränderungen würden bei bis zu 80% der rückengesunden 25-jährigen gefunden. Es könne nicht sein, dass diese gleichen Veränderungen einmal dazu dienen würden, Leistungen abzulehnen weil sie krankhaft seien und dann dazu, Leistungen abzulehnen, weil sie ja eigentlich bei allen Menschen vorkommen würden (Suva-act. I-79, S. 2 f.). 2.4  Die Kreisärztin Dr. G.___ führte dazu aus, Dr. E.___ weise lediglich darauf hin, dass auch asymptomatische Menschen degenerative Veränderungen am Rücken aufweisen könnten. Dem stimme sie auch zu. Dr. E.___ liefere jedoch keine Erklärung dafür, warum eine LWS-Prellung ohne jegliche unfallbedingte strukturelle Veränderung monatelang Schmerzen verursachen sollte, und dagegen degenerative Veränderungen, die schmerzhaft sein könnten (jedoch natürlich nicht zwangsweise sein müssten), nicht. Fakt bleibe, dass bei einer LWS-Prellung (d.h. ohne posttraumatische strukturelle Veränderungen) eine Beschwerdepersistenz über diese lange Zeit nicht erklärbar sei. Rückenschmerzen seien in der Allgemeinbevölkerung grundsätzlich häufig, in der Regel auch ohne vorangehendes Trauma. Der Status quo sine nach sechs Monaten nach Rückenprellung entspreche der allgemeinen Praxis und sei medizinisch eher grosszügig gewählt (Suva-act. I-83). 2.5  Nach der Rechtsprechung des EVG können Schmerzangaben der versicherten Person allein für die Annahme struktureller Unfallrestfolgen nicht genügen; vielmehr muss im Rahmen der sozialversicherungsrechtlichen Leistungsprüfung verlangt werden, dass Schmerzangaben durch damit korrelierende, schlüssig feststellbare Befunde hinreichend erklärbar sind, andernfalls sich eine rechtsgleiche Beurteilung der Leistungsansprüche nicht gewährleisten liesse (Urteil des EVG vom 9. Oktober 2001, I 382/2000, E. 2b, vgl. auch Urteil des EVG vom 12. März 2004, I 683/2003, E. 2.2.2). Wie dargelegt sind im vorliegenden Fall keine Hinweise auf posttraumatische strukturelle Veränderungen ersichtlich. Dies wird auch vom Beschwerdeführer bzw. von Dr. E.___ nicht geltend gemacht. Es konnten jedoch unbestrittenermassen unfallfremde Vorzustände (degenerative Veränderungen und ein durchgemachter Morbus Scheuermann) erhoben werden (Suva-act. I-63-3 f.). 2.6  Es entspricht einer medizinischen Erfahrungstatsache, dass Prellungen (Kontusionen), Verstauchungen oder Zerrungen der Wirbelsäule ohne strukturelle Läsionen innert kurzer Zeit, in der Regel nach sechs bis neun Monaten, spätestens aber nach einem Jahr abheilen. Diese Erfahrungstatsache darf, zumal sie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U 60/02, E. 2.2 und E. 3.2 mit Hinweisen auf die medizinische Literatur; Urteil des Bundesgerichts vom 28. Februar 2007, U 357/06, E. 4.6). In den Medizinischen Mitteilungen der Suva Nr. 79 (2008), S. 101, hält der Autor E. Bär sogar fest, dass Weichteilzerrungen bzw. -prellungen am Rücken (mithin Verletzungen ohne objektivierbaren strukturellen Schaden) ungeeignet seien, länger als einige Woche bis wenige Monate Beschwerden zu machen, die mit organischen Folgen der ursprünglichen Verletzung zu erklären wären. Dabei weist er auf zahlreiche weitere Publikationen hin (BÄR, a.a.O.,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Schliesslich spricht der Umstand, dass seit dem Unfall anhaltende, zu Beginn als unfallkausal taxierte Schmerzen bestehen, nicht automatisch für das Vorliegen anhaltender Unfallrestfolgen.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beispielsweise degenerativer Natur sein. 2.7  Dr. E.___ weist mehrfach darauf hin, dass die Ausheilung der vorliegenden Beschwerden ein Aufbautraining der geprellten Muskulatur vorausgesetzt hätte. Diese hier anfänglich fehlende muskuläre Rehabilitation habe zu einer Verlängerung der Beschwerden geführt. Die passive Physiotherapie habe die muskuläre Dysbalance verstärkt. Im Februar 2014 veranlasste Dr. E.___ die Aufnahme einer aktiven Physiotherapie. Dass die erst vier Monate nach dem Unfall einsetzende aktive Physiotherapie den Heilverlauf verzögerte, wird von der Beschwerdegegnerin und der Kreisärztin Dr. G.___ nicht bestritten. In diesem Zusammenhang weist Dr. G.___ jedoch darauf hin, dass zwischen Februar und Mitte April 2014 für gut zwei Monate eine adäquate Therapie stattgefunden habe, weshalb mit einer deutlichen Beschwerdebesserung zu rechnen gewesen wäre, wenn allein unfallbedingte Ursachen der Rückenbeschwerden vorgelegen hätten. Sie legte das Erreichen des Status quo sine auf spätestens sechs Monate nach der Rückenprellung vom 7. Oktober 2013 fest (Suva-act. 63, S. 5 f.). Dr. G.___ trägt damit allerdings dem Umstand nicht Rechnung, dass die Leistungspflicht der Beschwerdegegnerin nicht das Vorliegen ausschliesslich von Unfallfolgen voraussetzt. Vielmehr beruht diese auch beim Zusammenwirken von unfallbedingten und degenerativen Ursachen. Zudem hat sie ausgeführt, dass der Status quo sine spätestens nach sechs Monaten nach der Rückenprellung erreicht sei. In der vorgängig zitierten medizinischen Literatur werden aber sechs bis neun Monate, höchstens sogar ein Jahr bis zur Abheilung einer Wirbelsäulenprellung angegeben. Weshalb beim Zeitpunkt des Erreichens des Status quo sine auf das Unfallereignis abgestellt werden sollte und nicht auf die rund vier Monate später aufgenommene aktive Physiotherapie, wird weder von Dr. G.___ noch von der Beschwerdegegnerin dargelegt. Es wurde auch nicht überzeugend dargelegt, dass die anfänglich fehlende aktive muskuläre Rehabilitation sich nicht nachteilig auf den Heilungsverlauf und insbesondere die Heilungsdauer ausgewirkt haben könnte. Vor diesem Hintergrund ist nicht mit überwiegender Wahrscheinlichkeit dargetan, dass die Prellung der Wirbelsäule vor Ende Dezember 2014 ausgeheilt war, zumal beim Beschwerdeführer auch zu berücksichtigen ist, dass er einer sehr schweren und rückenbelastenden Arbeitstätigkeit nachgeht. Es erscheint plausibel, dass in einer solchen Tätigkeit die volle Arbeitsfähigkeit später als in einer anderen, leichteren Tätigkeit erreicht wird. Auf Ende Dezember 2014 wurde eine 100%ige Arbeitsfähigkeit auch von Dr. E.___ attestiert (Suva-act. I-79, S. 3). Dabei handelt es sich zwar um eine in die Zukunft gerichtete Einschätzung von Dr. E.___ (Bericht vom 27. November 2014) und es wäre eigentlich angebracht gewesen, die angekündigte Verlaufskontrolle Ende Januar 2015 abzuwarten. Allerdings gibt es vorliegend keine Hinweise dafür, dass die prognostizierte volle Arbeitsfähigkeit nicht eingetreten wäre. Eine Ausheilung per Ende Dezember 2014 steht auch nicht im Widerspruch zur vorzitierten Erfahrungstatsache, dass Prellungen der Wirbelsäule spätestens nach einem Jahr abheilen, wenn man den Beginn des Heilungsprozesses auf den Beginn der aktiven Physiotherapie im Februar 2014 setzt. 2.8  Zusammenfassend ist festzuhalten, dass die Einstellung der Versicherungsleistungen (Taggeld und Heilkosten) per 15. Juni 2014 zu früh erfolgt ist, da von den weiteren Behandlungen noch eine namhafte Besserung des Gesundheitszustandes zu erwarten war und das Dahinfallen der kausalen Bedeutung von unfallbedingten Ursachen des Gesundheitsschadens nicht mit überwiegender Wahrscheinlichkeit nachgewiesen wurde.</w:t>
      </w:r>
    </w:p>
    <w:p>
      <w:r>
        <w:rPr>
          <w:b/>
        </w:rPr>
        <w:t>E. 3</w:t>
      </w:r>
    </w:p>
    <w:p>
      <w:r>
        <w:t>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